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3T以上油罐车租赁（三次</w:t>
      </w:r>
      <w:bookmarkStart w:id="1" w:name="_GoBack"/>
      <w:bookmarkEnd w:id="1"/>
      <w:r>
        <w:rPr>
          <w:rFonts w:hint="eastAsia" w:ascii="黑体" w:hAnsi="黑体" w:eastAsia="黑体" w:cs="黑体"/>
          <w:sz w:val="48"/>
          <w:szCs w:val="48"/>
          <w:highlight w:val="none"/>
          <w:lang w:val="en-US" w:eastAsia="zh-CN"/>
        </w:rPr>
        <w:t>）</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XJ202404HYGC033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w:t>
      </w:r>
      <w:r>
        <w:rPr>
          <w:rFonts w:hint="eastAsia" w:ascii="宋体" w:hAnsi="宋体" w:cs="宋体"/>
          <w:b w:val="0"/>
          <w:bCs w:val="0"/>
          <w:highlight w:val="none"/>
          <w:lang w:eastAsia="zh-CN"/>
        </w:rPr>
        <w:t>二四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pgNumType w:fmt="decimal" w:start="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sectPr>
          <w:footerReference r:id="rId10" w:type="first"/>
          <w:footerReference r:id="rId9" w:type="default"/>
          <w:pgSz w:w="11907" w:h="16840"/>
          <w:pgMar w:top="1814" w:right="1588" w:bottom="1814" w:left="1701" w:header="851" w:footer="1644" w:gutter="0"/>
          <w:pgNumType w:fmt="decimal" w:start="1"/>
          <w:cols w:space="425" w:num="1"/>
          <w:titlePg/>
        </w:sectPr>
      </w:pPr>
    </w:p>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kern w:val="0"/>
          <w:sz w:val="30"/>
          <w:szCs w:val="30"/>
          <w:shd w:val="clear" w:color="auto" w:fill="FFFFFF"/>
          <w:lang w:val="en-US" w:eastAsia="zh-CN" w:bidi="ar"/>
        </w:rPr>
      </w:pPr>
      <w:r>
        <w:rPr>
          <w:rFonts w:hint="eastAsia" w:ascii="宋体" w:hAnsi="宋体" w:cs="宋体"/>
          <w:b w:val="0"/>
          <w:bCs w:val="0"/>
          <w:sz w:val="24"/>
          <w:szCs w:val="24"/>
          <w:highlight w:val="none"/>
        </w:rPr>
        <w:t>项目名称:</w:t>
      </w:r>
      <w:r>
        <w:rPr>
          <w:rFonts w:hint="eastAsia" w:ascii="宋体" w:hAnsi="宋体" w:eastAsia="宋体" w:cs="宋体"/>
          <w:b w:val="0"/>
          <w:bCs w:val="0"/>
          <w:sz w:val="24"/>
          <w:szCs w:val="24"/>
          <w:highlight w:val="none"/>
          <w:lang w:val="en-US" w:eastAsia="zh-CN"/>
        </w:rPr>
        <w:t>中煤华昱白芦煤业</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T</w:t>
      </w:r>
      <w:r>
        <w:rPr>
          <w:rFonts w:hint="eastAsia" w:ascii="宋体" w:hAnsi="宋体" w:cs="宋体"/>
          <w:b w:val="0"/>
          <w:bCs w:val="0"/>
          <w:sz w:val="24"/>
          <w:szCs w:val="24"/>
          <w:highlight w:val="none"/>
          <w:lang w:val="en-US" w:eastAsia="zh-CN"/>
        </w:rPr>
        <w:t>以上</w:t>
      </w:r>
      <w:r>
        <w:rPr>
          <w:rFonts w:hint="eastAsia" w:ascii="宋体" w:hAnsi="宋体" w:eastAsia="宋体" w:cs="宋体"/>
          <w:b w:val="0"/>
          <w:bCs w:val="0"/>
          <w:sz w:val="24"/>
          <w:szCs w:val="24"/>
          <w:highlight w:val="none"/>
          <w:lang w:val="en-US" w:eastAsia="zh-CN"/>
        </w:rPr>
        <w:t>油罐车租赁询比价公告</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2024年4月7日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报名截止日期：2024年4月11日 13:40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报价截止时间：2024年4月11日 13:50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报价揭价时间：2024年4月11日 14:00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概况：白芦煤矿现井下辅助运输已完成改造，井下已实现无轨胶轮车运输，运行无轨胶轮车6辆，即将投运9辆，届时井下共计15辆胶轮车，国强、国兴矿有不同程度用油需求，合计所需柴油约28万升/年。油罐车加油点为中煤华昱公司指定加油点，为山阴县中石化（中石油），因白芦矿较其他两矿用油量较大，所以油罐车需长期存放于白芦矿，白芦矿距加油点约70公里，如国强、国兴矿有用油需求时，油罐车需及时到国强、国兴卸油，满足各矿的用油需求。白芦矿距国强约2.5公里，距国兴矿约8.5公里。</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3.工期（服务期）：三年（一年一签）</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山西朔州平鲁区中煤华昱所属各矿</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.报价方式</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固定总价</w:t>
      </w:r>
      <w:r>
        <w:rPr>
          <w:rFonts w:hint="eastAsia" w:ascii="宋体" w:hAnsi="宋体" w:cs="宋体"/>
          <w:b w:val="0"/>
          <w:bCs w:val="0"/>
          <w:sz w:val="24"/>
          <w:szCs w:val="24"/>
          <w:highlight w:val="none"/>
          <w:lang w:val="en-US" w:eastAsia="zh-CN"/>
        </w:rPr>
        <w:t>**万元</w:t>
      </w:r>
      <w:r>
        <w:rPr>
          <w:rFonts w:hint="eastAsia" w:ascii="宋体" w:hAnsi="宋体" w:eastAsia="宋体" w:cs="宋体"/>
          <w:b w:val="0"/>
          <w:bCs w:val="0"/>
          <w:sz w:val="24"/>
          <w:szCs w:val="24"/>
          <w:highlight w:val="none"/>
          <w:lang w:val="en-US" w:eastAsia="zh-CN"/>
        </w:rPr>
        <w:t>(不含税）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.报价要求：本次询比价报价方式以年报价</w:t>
      </w:r>
      <w:r>
        <w:rPr>
          <w:rFonts w:hint="eastAsia" w:ascii="宋体" w:hAnsi="宋体" w:cs="宋体"/>
          <w:b w:val="0"/>
          <w:bCs w:val="0"/>
          <w:sz w:val="24"/>
          <w:szCs w:val="24"/>
          <w:highlight w:val="none"/>
          <w:lang w:val="en-US" w:eastAsia="zh-CN"/>
        </w:rPr>
        <w:t>包含人工等一切费用</w:t>
      </w:r>
      <w:r>
        <w:rPr>
          <w:rFonts w:hint="eastAsia" w:ascii="宋体" w:hAnsi="宋体" w:eastAsia="宋体" w:cs="宋体"/>
          <w:b w:val="0"/>
          <w:bCs w:val="0"/>
          <w:sz w:val="24"/>
          <w:szCs w:val="24"/>
          <w:highlight w:val="none"/>
          <w:lang w:val="en-US" w:eastAsia="zh-CN"/>
        </w:rPr>
        <w:t>（不含税）</w:t>
      </w:r>
      <w:r>
        <w:rPr>
          <w:rFonts w:hint="eastAsia" w:ascii="宋体" w:hAnsi="宋体" w:cs="宋体"/>
          <w:b w:val="0"/>
          <w:bCs w:val="0"/>
          <w:sz w:val="24"/>
          <w:szCs w:val="24"/>
          <w:highlight w:val="none"/>
          <w:lang w:val="en-US" w:eastAsia="zh-CN"/>
        </w:rPr>
        <w:t>，另需报单价**万元/年。</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.付款方式：中煤集团山西华昱能源有限公司相关制度流程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8.验收标准：根据技术要求进行验收</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eastAsia="zh-CN"/>
        </w:rPr>
        <w:sectPr>
          <w:footerReference r:id="rId12" w:type="first"/>
          <w:footerReference r:id="rId11" w:type="default"/>
          <w:pgSz w:w="11907" w:h="16840"/>
          <w:pgMar w:top="1814" w:right="1588" w:bottom="1814" w:left="1701" w:header="851" w:footer="1644" w:gutter="0"/>
          <w:pgNumType w:fmt="decimal" w:start="1"/>
          <w:cols w:space="425" w:num="1"/>
          <w:titlePg/>
        </w:sectPr>
      </w:pP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2.报价人所提供油罐车具备危险品运输资质，车辆行驶证，车辆含加油机，加油机必须经过市场局效验，并出具效验报告。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3.报价人须提供近3年（2021年至今）至少1例类似项目业绩（提供合同关键页）</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4.与中煤集团山西华昱能源有限公司不存在未解决的各类纠纷(附承诺函，格式自拟)。</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杨泉</w:t>
      </w:r>
      <w:r>
        <w:rPr>
          <w:rFonts w:hint="eastAsia" w:ascii="宋体" w:hAnsi="宋体" w:cs="宋体"/>
          <w:i w:val="0"/>
          <w:caps w:val="0"/>
          <w:color w:val="333333"/>
          <w:spacing w:val="0"/>
          <w:sz w:val="24"/>
          <w:szCs w:val="24"/>
          <w:highlight w:val="none"/>
          <w:shd w:val="clear" w:color="auto" w:fill="FFFFFF"/>
          <w:lang w:val="en-US" w:eastAsia="zh-CN"/>
        </w:rPr>
        <w:t>(13703509991)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电子邮箱：476242306@qq.com</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朔州市平鲁区白芦煤矿</w:t>
      </w:r>
    </w:p>
    <w:p>
      <w:pPr>
        <w:spacing w:line="360" w:lineRule="auto"/>
        <w:ind w:firstLine="480" w:firstLineChars="200"/>
        <w:rPr>
          <w:rFonts w:hint="default" w:ascii="宋体" w:hAnsi="宋体" w:eastAsia="宋体" w:cs="宋体"/>
          <w:b w:val="0"/>
          <w:bCs w:val="0"/>
          <w:sz w:val="24"/>
          <w:szCs w:val="24"/>
          <w:highlight w:val="none"/>
          <w:lang w:val="en-US" w:eastAsia="zh-CN"/>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sectPr>
          <w:footerReference r:id="rId14" w:type="first"/>
          <w:footerReference r:id="rId13" w:type="default"/>
          <w:pgSz w:w="11907" w:h="16840"/>
          <w:pgMar w:top="1814" w:right="1588" w:bottom="1814" w:left="1701" w:header="851" w:footer="1644" w:gutter="0"/>
          <w:pgNumType w:fmt="decimal" w:start="1"/>
          <w:cols w:space="425" w:num="1"/>
          <w:titlePg/>
        </w:sectPr>
      </w:pP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sectPr>
          <w:footerReference r:id="rId16" w:type="first"/>
          <w:footerReference r:id="rId15" w:type="default"/>
          <w:pgSz w:w="11907" w:h="16840"/>
          <w:pgMar w:top="1814" w:right="1588" w:bottom="1814" w:left="1701" w:header="851" w:footer="1644" w:gutter="0"/>
          <w:pgNumType w:fmt="decimal"/>
          <w:cols w:space="425" w:num="1"/>
        </w:sectPr>
      </w:pP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7"/>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7"/>
      </w:pPr>
    </w:p>
    <w:p>
      <w:pPr>
        <w:pStyle w:val="17"/>
      </w:pPr>
    </w:p>
    <w:p>
      <w:pPr>
        <w:pStyle w:val="17"/>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1）全手续</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T</w:t>
      </w:r>
      <w:r>
        <w:rPr>
          <w:rFonts w:hint="eastAsia" w:ascii="宋体" w:hAnsi="宋体" w:cs="宋体"/>
          <w:b w:val="0"/>
          <w:bCs w:val="0"/>
          <w:sz w:val="24"/>
          <w:szCs w:val="24"/>
          <w:highlight w:val="none"/>
          <w:lang w:val="en-US" w:eastAsia="zh-CN"/>
        </w:rPr>
        <w:t>以上</w:t>
      </w:r>
      <w:r>
        <w:rPr>
          <w:rFonts w:hint="eastAsia" w:ascii="宋体" w:hAnsi="宋体" w:eastAsia="宋体" w:cs="宋体"/>
          <w:b w:val="0"/>
          <w:bCs w:val="0"/>
          <w:sz w:val="24"/>
          <w:szCs w:val="24"/>
          <w:highlight w:val="none"/>
          <w:lang w:val="en-US" w:eastAsia="zh-CN"/>
        </w:rPr>
        <w:t>油罐车，含加油机，加油机为大流量加油机，且必须经市场局效验，并附带效验报告，加油机配置15米自动回位卷盘和加油枪，油罐车的油量损耗不大于±1%每罐。</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2）注油处设置流量计，流量计应满足下列要求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a加油软管流量的125%瞬时超量而无机械损坏和精度的降低；</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b计量燃油精度不低于0.5级；</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c适用于计量柴油；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d计量数值显示清晰，便于观察统计；</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e计量器应有单次加油量与累计加油量。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3）驾驶员及油罐车由中标方负责，具备危险品运输从业资格证、押运员资格证</w:t>
      </w:r>
      <w:r>
        <w:rPr>
          <w:rFonts w:hint="eastAsia" w:ascii="宋体" w:hAnsi="宋体" w:cs="宋体"/>
          <w:b w:val="0"/>
          <w:bCs w:val="0"/>
          <w:sz w:val="24"/>
          <w:szCs w:val="24"/>
          <w:highlight w:val="none"/>
          <w:lang w:val="en-US" w:eastAsia="zh-CN"/>
        </w:rPr>
        <w:t>，驾驶员有与车辆想符的驾驶证</w:t>
      </w:r>
      <w:r>
        <w:rPr>
          <w:rFonts w:hint="eastAsia" w:ascii="宋体" w:hAnsi="宋体" w:eastAsia="宋体" w:cs="宋体"/>
          <w:b w:val="0"/>
          <w:bCs w:val="0"/>
          <w:sz w:val="24"/>
          <w:szCs w:val="24"/>
          <w:highlight w:val="none"/>
          <w:lang w:val="en-US" w:eastAsia="zh-CN"/>
        </w:rPr>
        <w:t>，必须24小时响应矿方用油需求。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4）所租赁油罐车由中标方负责日常维护保养，车辆及附属设施发生故障后，中标方必须在12小时内维修处理完善。</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所租赁油罐车以及驾驶员在日常运行以及住矿服务时出现任何安全事故或意外情况均由中标方自行承担负责。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6）所租赁油罐车在政府单位以及上级单位检查出现的所有问题由中标方自行</w:t>
      </w:r>
    </w:p>
    <w:p>
      <w:pPr>
        <w:spacing w:line="360" w:lineRule="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整改处理。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）服务期限为三年，合同一年一签，第二、三年甲方可根据第一、二年的实际承包运营情况决定是否续签。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）中标方如在合同期限内未严格履行合同约定，甲方可单方面解除合同。</w:t>
      </w:r>
    </w:p>
    <w:p>
      <w:pPr>
        <w:ind w:firstLine="602" w:firstLineChars="200"/>
        <w:rPr>
          <w:rFonts w:hint="default"/>
          <w:lang w:val="en-US"/>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18" w:type="first"/>
          <w:footerReference r:id="rId17" w:type="default"/>
          <w:pgSz w:w="11907" w:h="16840"/>
          <w:pgMar w:top="1814" w:right="1588" w:bottom="1814" w:left="1701" w:header="851" w:footer="1644" w:gutter="0"/>
          <w:pgNumType w:fmt="decimal"/>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b w:val="0"/>
          <w:bCs w:val="0"/>
          <w:sz w:val="28"/>
          <w:szCs w:val="28"/>
          <w:highlight w:val="yellow"/>
          <w:lang w:val="en-US" w:eastAsia="zh-CN"/>
        </w:rPr>
        <w:t>不</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w:t>
      </w:r>
      <w:r>
        <w:rPr>
          <w:rFonts w:hint="eastAsia" w:ascii="宋体" w:hAnsi="宋体" w:cs="宋体"/>
          <w:b w:val="0"/>
          <w:bCs w:val="0"/>
          <w:highlight w:val="yellow"/>
          <w:lang w:val="en-US" w:eastAsia="zh-CN"/>
        </w:rPr>
        <w:t>不</w:t>
      </w:r>
      <w:r>
        <w:rPr>
          <w:rFonts w:hint="eastAsia" w:ascii="宋体" w:hAnsi="宋体" w:cs="宋体"/>
          <w:b w:val="0"/>
          <w:bCs w:val="0"/>
          <w:highlight w:val="yellow"/>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w:t>
            </w:r>
            <w:r>
              <w:rPr>
                <w:rFonts w:hint="eastAsia" w:ascii="宋体" w:hAnsi="宋体"/>
                <w:color w:val="000000"/>
                <w:sz w:val="24"/>
                <w:szCs w:val="24"/>
                <w:highlight w:val="none"/>
                <w:lang w:val="en-US" w:eastAsia="zh-CN"/>
              </w:rPr>
              <w:t>不</w:t>
            </w:r>
            <w:r>
              <w:rPr>
                <w:rFonts w:hint="eastAsia" w:ascii="宋体" w:hAnsi="宋体"/>
                <w:color w:val="000000"/>
                <w:sz w:val="24"/>
                <w:szCs w:val="24"/>
                <w:highlight w:val="none"/>
              </w:rPr>
              <w:t>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9" w:type="default"/>
          <w:footerReference r:id="rId20" w:type="default"/>
          <w:pgSz w:w="16838" w:h="11906" w:orient="landscape"/>
          <w:pgMar w:top="1440" w:right="1080" w:bottom="1440" w:left="1080" w:header="851" w:footer="992" w:gutter="0"/>
          <w:pgNumType w:fmt="decimal"/>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21" w:type="default"/>
          <w:footerReference r:id="rId22" w:type="default"/>
          <w:pgSz w:w="11906" w:h="16838"/>
          <w:pgMar w:top="1083" w:right="1440" w:bottom="1083" w:left="1440" w:header="851" w:footer="992" w:gutter="0"/>
          <w:pgNumType w:fmt="decimal"/>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pgNumType w:fmt="decimal"/>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leftChars="0" w:firstLine="0" w:firstLineChars="0"/>
      <w:rPr>
        <w:rFonts w:hint="eastAsia" w:eastAsia="仿宋_GB2312"/>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mIwNWJhYjcyZGMxMGMyY2ZjNTFjOWRmNDg0YW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36C1E3B"/>
    <w:rsid w:val="04377DA6"/>
    <w:rsid w:val="044955CA"/>
    <w:rsid w:val="061C36BA"/>
    <w:rsid w:val="08A8480D"/>
    <w:rsid w:val="09352049"/>
    <w:rsid w:val="0A912D3C"/>
    <w:rsid w:val="0B440B42"/>
    <w:rsid w:val="0BF508B4"/>
    <w:rsid w:val="0C215F5C"/>
    <w:rsid w:val="0C297F82"/>
    <w:rsid w:val="0C540FAF"/>
    <w:rsid w:val="0CBF3D62"/>
    <w:rsid w:val="0EB30D0D"/>
    <w:rsid w:val="0F604FE4"/>
    <w:rsid w:val="0F77472F"/>
    <w:rsid w:val="0FA03417"/>
    <w:rsid w:val="0FBB434C"/>
    <w:rsid w:val="0FFE2944"/>
    <w:rsid w:val="10F27FB9"/>
    <w:rsid w:val="11026497"/>
    <w:rsid w:val="115D0FA0"/>
    <w:rsid w:val="119C2B16"/>
    <w:rsid w:val="130D5D28"/>
    <w:rsid w:val="13A46977"/>
    <w:rsid w:val="13D27127"/>
    <w:rsid w:val="13D60078"/>
    <w:rsid w:val="145A4263"/>
    <w:rsid w:val="1477734B"/>
    <w:rsid w:val="14AE38DE"/>
    <w:rsid w:val="14E66AFD"/>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89A7B6F"/>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679CB"/>
    <w:rsid w:val="32890F14"/>
    <w:rsid w:val="32D26775"/>
    <w:rsid w:val="32F75E1F"/>
    <w:rsid w:val="334C6D3F"/>
    <w:rsid w:val="33573CB3"/>
    <w:rsid w:val="33843E73"/>
    <w:rsid w:val="34126E2C"/>
    <w:rsid w:val="34CF08AA"/>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5A52367"/>
    <w:rsid w:val="55D556E0"/>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E7F9A"/>
    <w:rsid w:val="60EF445E"/>
    <w:rsid w:val="62126E0E"/>
    <w:rsid w:val="62D93E68"/>
    <w:rsid w:val="62FF5D54"/>
    <w:rsid w:val="63710868"/>
    <w:rsid w:val="63AC2F92"/>
    <w:rsid w:val="644D0C37"/>
    <w:rsid w:val="64C50123"/>
    <w:rsid w:val="65244228"/>
    <w:rsid w:val="65843D37"/>
    <w:rsid w:val="659A40E4"/>
    <w:rsid w:val="65F85CC4"/>
    <w:rsid w:val="67431B96"/>
    <w:rsid w:val="67C972BA"/>
    <w:rsid w:val="68767A8D"/>
    <w:rsid w:val="68F4010F"/>
    <w:rsid w:val="692E0A4B"/>
    <w:rsid w:val="69B5367B"/>
    <w:rsid w:val="69CE664B"/>
    <w:rsid w:val="6A4D6295"/>
    <w:rsid w:val="6AA36C78"/>
    <w:rsid w:val="6ADD1BAA"/>
    <w:rsid w:val="6AEC25EF"/>
    <w:rsid w:val="6B4C26F3"/>
    <w:rsid w:val="6B601888"/>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2A6238"/>
    <w:rsid w:val="73BD08B4"/>
    <w:rsid w:val="74826C48"/>
    <w:rsid w:val="74F710CB"/>
    <w:rsid w:val="750E0A19"/>
    <w:rsid w:val="757C1CC4"/>
    <w:rsid w:val="759318E8"/>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320274"/>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99"/>
    <w:pPr>
      <w:ind w:left="420" w:leftChars="200"/>
    </w:pPr>
    <w:rPr>
      <w:b w:val="0"/>
      <w:bCs w:val="0"/>
      <w:sz w:val="21"/>
      <w:szCs w:val="21"/>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0"/>
    <w:qFormat/>
    <w:uiPriority w:val="99"/>
    <w:pPr>
      <w:spacing w:after="120"/>
    </w:pPr>
    <w:rPr>
      <w:sz w:val="16"/>
      <w:szCs w:val="16"/>
    </w:rPr>
  </w:style>
  <w:style w:type="paragraph" w:styleId="20">
    <w:name w:val="Body Text"/>
    <w:basedOn w:val="1"/>
    <w:link w:val="64"/>
    <w:qFormat/>
    <w:uiPriority w:val="99"/>
    <w:pPr>
      <w:spacing w:after="120"/>
    </w:pPr>
    <w:rPr>
      <w:b w:val="0"/>
      <w:bCs w:val="0"/>
      <w:sz w:val="21"/>
      <w:szCs w:val="21"/>
    </w:rPr>
  </w:style>
  <w:style w:type="paragraph" w:styleId="21">
    <w:name w:val="Body Text Indent"/>
    <w:basedOn w:val="1"/>
    <w:link w:val="71"/>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8"/>
    <w:next w:val="18"/>
    <w:link w:val="165"/>
    <w:semiHidden/>
    <w:qFormat/>
    <w:uiPriority w:val="99"/>
    <w:pPr>
      <w:adjustRightInd/>
      <w:spacing w:line="240" w:lineRule="auto"/>
      <w:textAlignment w:val="auto"/>
    </w:pPr>
    <w:rPr>
      <w:b/>
      <w:bCs/>
      <w:kern w:val="2"/>
      <w:sz w:val="21"/>
      <w:szCs w:val="21"/>
    </w:rPr>
  </w:style>
  <w:style w:type="paragraph" w:styleId="43">
    <w:name w:val="Body Text First Indent"/>
    <w:basedOn w:val="20"/>
    <w:link w:val="67"/>
    <w:qFormat/>
    <w:uiPriority w:val="99"/>
    <w:pPr>
      <w:ind w:firstLine="420"/>
    </w:pPr>
  </w:style>
  <w:style w:type="paragraph" w:styleId="44">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20"/>
    <w:qFormat/>
    <w:locked/>
    <w:uiPriority w:val="99"/>
    <w:rPr>
      <w:rFonts w:cs="Times New Roman"/>
      <w:kern w:val="2"/>
      <w:sz w:val="21"/>
      <w:szCs w:val="21"/>
    </w:rPr>
  </w:style>
  <w:style w:type="character" w:customStyle="1" w:styleId="65">
    <w:name w:val="批注文字 Char"/>
    <w:basedOn w:val="48"/>
    <w:link w:val="18"/>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9"/>
    <w:semiHidden/>
    <w:qFormat/>
    <w:locked/>
    <w:uiPriority w:val="99"/>
    <w:rPr>
      <w:rFonts w:cs="Times New Roman"/>
      <w:b/>
      <w:bCs/>
      <w:sz w:val="16"/>
      <w:szCs w:val="16"/>
    </w:rPr>
  </w:style>
  <w:style w:type="character" w:customStyle="1" w:styleId="71">
    <w:name w:val="正文文本缩进 Char"/>
    <w:basedOn w:val="48"/>
    <w:link w:val="21"/>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4783</Words>
  <Characters>5025</Characters>
  <Lines>56</Lines>
  <Paragraphs>16</Paragraphs>
  <TotalTime>2</TotalTime>
  <ScaleCrop>false</ScaleCrop>
  <LinksUpToDate>false</LinksUpToDate>
  <CharactersWithSpaces>5621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2024-01-29T02:31:00Z</cp:lastPrinted>
  <dcterms:modified xsi:type="dcterms:W3CDTF">2024-04-07T08:57:18Z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2F0ED1DB138A4DD7B305E156BD3B638B_13</vt:lpwstr>
  </property>
</Properties>
</file>